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Kazuistika_druhá část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Skutečné pokračování příběhu Dominika</w:t>
      </w:r>
    </w:p>
    <w:p w:rsidR="00000000" w:rsidDel="00000000" w:rsidP="00000000" w:rsidRDefault="00000000" w:rsidRPr="00000000" w14:paraId="00000004">
      <w:pPr>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PŘEČTĚTE STUDENTŮM AŽ PO DOKONČENÍ BODU X</w:t>
      </w:r>
    </w:p>
    <w:p w:rsidR="00000000" w:rsidDel="00000000" w:rsidP="00000000" w:rsidRDefault="00000000" w:rsidRPr="00000000" w14:paraId="00000006">
      <w:pPr>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Dominikova maminka věnuje cca 1/2 roku zjišťování toho, zda a jak je možné přestoupit ze ZŠ praktické na běžnou ZŠ. Technicky a legislativně to možné je, žádná škola s tím ale nemá zkušenosti.  A zdá se, že má obavu přijmout žáka ze “školy s nižší vzdělávací úrovní”, přesto, že bývají do běžných tříd zařazeni žáci se specifickými vzdělávacími potřebami. Školy jsou navíc často kapacitně vytížené nebo to alespoň uvádějí jako důvod nepřijetí Dominika. Jako další důvod nemožnosti přijetí Dominika do jejich zařízení uvádí tzv. “spádovost“, tj. že Dominik nebydlí ve stejné lokalitě, jako je daná škola. Neexistuje však legislativní článek, který by říkal, že žák musí navštěvovat školu jen a pouze v místě bydliště. V ČR je naprosto běžné, že děti i v rámci jednoho města do škol dojíždějí. </w:t>
      </w:r>
    </w:p>
    <w:p w:rsidR="00000000" w:rsidDel="00000000" w:rsidP="00000000" w:rsidRDefault="00000000" w:rsidRPr="00000000" w14:paraId="00000008">
      <w:pPr>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Nakonec se ale matce podaří školu přeci jen najít. Škola si klade tři podmínky:</w:t>
      </w:r>
    </w:p>
    <w:p w:rsidR="00000000" w:rsidDel="00000000" w:rsidP="00000000" w:rsidRDefault="00000000" w:rsidRPr="00000000" w14:paraId="0000000A">
      <w:pPr>
        <w:numPr>
          <w:ilvl w:val="0"/>
          <w:numId w:val="1"/>
        </w:numPr>
        <w:ind w:left="36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Dominika si “přezkouší” dva učitelé z prvního stupně ZŠ a to v přítomnosti ředitele ZŠ, na základě čehož posoudí, zda by Dominik zvládl tempo a látku.</w:t>
      </w:r>
    </w:p>
    <w:p w:rsidR="00000000" w:rsidDel="00000000" w:rsidP="00000000" w:rsidRDefault="00000000" w:rsidRPr="00000000" w14:paraId="0000000B">
      <w:pPr>
        <w:numPr>
          <w:ilvl w:val="0"/>
          <w:numId w:val="1"/>
        </w:numPr>
        <w:ind w:left="36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Dominik by nastoupil o ročník níž, aby si doplnil veškerou potřebnou látku.</w:t>
      </w:r>
    </w:p>
    <w:p w:rsidR="00000000" w:rsidDel="00000000" w:rsidP="00000000" w:rsidRDefault="00000000" w:rsidRPr="00000000" w14:paraId="0000000C">
      <w:pPr>
        <w:numPr>
          <w:ilvl w:val="0"/>
          <w:numId w:val="1"/>
        </w:numPr>
        <w:ind w:left="36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Do doby, než by Dominik přestoupil ze ZŠ praktické na běžnou ZŠ se bude prokazatelně doučovat.</w:t>
      </w:r>
    </w:p>
    <w:p w:rsidR="00000000" w:rsidDel="00000000" w:rsidP="00000000" w:rsidRDefault="00000000" w:rsidRPr="00000000" w14:paraId="0000000D">
      <w:pPr>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Dominik se prostřednictvím neziskové organizace a dobrovolníka doučoval, na přezkoušení se připravil a na běžnou ZŠ byl přijat. Zde se velmi rychle začlenil do kolektivu dětí, začal dokonce hrát fotbal za školní tým. </w:t>
      </w:r>
    </w:p>
    <w:p w:rsidR="00000000" w:rsidDel="00000000" w:rsidP="00000000" w:rsidRDefault="00000000" w:rsidRPr="00000000" w14:paraId="0000000F">
      <w:pPr>
        <w:rPr/>
      </w:pPr>
      <w:r w:rsidDel="00000000" w:rsidR="00000000" w:rsidRPr="00000000">
        <w:rPr>
          <w:rFonts w:ascii="Helvetica Neue" w:cs="Helvetica Neue" w:eastAsia="Helvetica Neue" w:hAnsi="Helvetica Neue"/>
          <w:i w:val="1"/>
          <w:rtl w:val="0"/>
        </w:rPr>
        <w:t xml:space="preserve">Dominik se i nadále doučuje díky práci dobrovolníka a neziskové organizace. Nyní je v šesté třídě ZŠ.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1"/>
        <w:smallCaps w:val="0"/>
        <w:strike w:val="0"/>
        <w:shd w:fill="auto" w:val="clear"/>
        <w:vertAlign w:val="baseline"/>
      </w:rPr>
    </w:lvl>
    <w:lvl w:ilvl="1">
      <w:start w:val="1"/>
      <w:numFmt w:val="decimal"/>
      <w:lvlText w:val="%2)"/>
      <w:lvlJc w:val="left"/>
      <w:pPr>
        <w:ind w:left="720" w:hanging="360"/>
      </w:pPr>
      <w:rPr>
        <w:i w:val="1"/>
        <w:smallCaps w:val="0"/>
        <w:strike w:val="0"/>
        <w:shd w:fill="auto" w:val="clear"/>
        <w:vertAlign w:val="baseline"/>
      </w:rPr>
    </w:lvl>
    <w:lvl w:ilvl="2">
      <w:start w:val="1"/>
      <w:numFmt w:val="decimal"/>
      <w:lvlText w:val="%3)"/>
      <w:lvlJc w:val="left"/>
      <w:pPr>
        <w:ind w:left="1080" w:hanging="360"/>
      </w:pPr>
      <w:rPr>
        <w:i w:val="1"/>
        <w:smallCaps w:val="0"/>
        <w:strike w:val="0"/>
        <w:shd w:fill="auto" w:val="clear"/>
        <w:vertAlign w:val="baseline"/>
      </w:rPr>
    </w:lvl>
    <w:lvl w:ilvl="3">
      <w:start w:val="1"/>
      <w:numFmt w:val="decimal"/>
      <w:lvlText w:val="%4)"/>
      <w:lvlJc w:val="left"/>
      <w:pPr>
        <w:ind w:left="1440" w:hanging="360"/>
      </w:pPr>
      <w:rPr>
        <w:i w:val="1"/>
        <w:smallCaps w:val="0"/>
        <w:strike w:val="0"/>
        <w:shd w:fill="auto" w:val="clear"/>
        <w:vertAlign w:val="baseline"/>
      </w:rPr>
    </w:lvl>
    <w:lvl w:ilvl="4">
      <w:start w:val="1"/>
      <w:numFmt w:val="decimal"/>
      <w:lvlText w:val="%5)"/>
      <w:lvlJc w:val="left"/>
      <w:pPr>
        <w:ind w:left="1800" w:hanging="360"/>
      </w:pPr>
      <w:rPr>
        <w:i w:val="1"/>
        <w:smallCaps w:val="0"/>
        <w:strike w:val="0"/>
        <w:shd w:fill="auto" w:val="clear"/>
        <w:vertAlign w:val="baseline"/>
      </w:rPr>
    </w:lvl>
    <w:lvl w:ilvl="5">
      <w:start w:val="1"/>
      <w:numFmt w:val="decimal"/>
      <w:lvlText w:val="%6)"/>
      <w:lvlJc w:val="left"/>
      <w:pPr>
        <w:ind w:left="2160" w:hanging="360"/>
      </w:pPr>
      <w:rPr>
        <w:i w:val="1"/>
        <w:smallCaps w:val="0"/>
        <w:strike w:val="0"/>
        <w:shd w:fill="auto" w:val="clear"/>
        <w:vertAlign w:val="baseline"/>
      </w:rPr>
    </w:lvl>
    <w:lvl w:ilvl="6">
      <w:start w:val="1"/>
      <w:numFmt w:val="decimal"/>
      <w:lvlText w:val="%7)"/>
      <w:lvlJc w:val="left"/>
      <w:pPr>
        <w:ind w:left="2520" w:hanging="360"/>
      </w:pPr>
      <w:rPr>
        <w:i w:val="1"/>
        <w:smallCaps w:val="0"/>
        <w:strike w:val="0"/>
        <w:shd w:fill="auto" w:val="clear"/>
        <w:vertAlign w:val="baseline"/>
      </w:rPr>
    </w:lvl>
    <w:lvl w:ilvl="7">
      <w:start w:val="1"/>
      <w:numFmt w:val="decimal"/>
      <w:lvlText w:val="%8)"/>
      <w:lvlJc w:val="left"/>
      <w:pPr>
        <w:ind w:left="2880" w:hanging="360"/>
      </w:pPr>
      <w:rPr>
        <w:i w:val="1"/>
        <w:smallCaps w:val="0"/>
        <w:strike w:val="0"/>
        <w:shd w:fill="auto" w:val="clear"/>
        <w:vertAlign w:val="baseline"/>
      </w:rPr>
    </w:lvl>
    <w:lvl w:ilvl="8">
      <w:start w:val="1"/>
      <w:numFmt w:val="decimal"/>
      <w:lvlText w:val="%9)"/>
      <w:lvlJc w:val="left"/>
      <w:pPr>
        <w:ind w:left="3240" w:hanging="360"/>
      </w:pPr>
      <w:rPr>
        <w:i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